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KOMFORTOWY, PRAKTYCZNYI WIELOFUNKCYJNY KOMPLET ODZIEŻY ODMARKI ROYAL ROBBINS DLA NIEJ I DLA NIEGO.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Konstrukcja dwuwarstwowej kurtki,,3 w 1” łączy w sobie wygodne, miękkie i wytrzymałe płótno z odpinaną kurtką wewnętrzną z ultramiękkiej flaneli w kratę stworzonej z poliestru z recyklingu oraz mikro polar po wewnętrznej stronie. Można je nosić razem, gdy poranne powietrze będzie pachniało jeszcze nocnym przymrozkiem, ale także osobno, gdy w ciągu dnia słonko ogrzeje powietrze na tyle, aby rozkoszować się jego promieniami. Do tego w komplecie ocieplane, kolorystycznie dobrane spodnie. Po wywinięciu ich nogawek ukaże się stylowa flanelowa krata. Diabeł tkwi w szczegółach. Z tak zgranym zestawem o oudoorowo-miejską stylizację nie trzeba się już martwić.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BILLY GOAT II TRICLAMATE JACKET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 triklimatyczna kurtka doskonale poradzi sobie z kapryśną pogodą i może towarzyszyć jej właścicielom w różnych porach roku. Konstrukcja ,,trzy w jednym” łączy w sobie wygodne, miękkie i wytrzymałe płótno z odpinaną kurtką wewnętrzną z naszej ultramiękkiej flaneli w kratę z poliestrem z recyklingu i mikropolarem po wewnętrznej stronie.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[Kurtka zewnętrzna] Rozciągliwe płótno Billy Goat jest wykonane z odpowiedzialnie zebranej mieszanki organicznej bawełny i TENCEL ™ Modal.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Trwała tkanina jest naturalnie miękka i oddychająca.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[Kurtka wewnętrzna/podszewka] Zaprojektowana z myślą o zrównoważonej wydajności, lekka podszewkama pikowaną flanelową kratę po jednej stronie, wykonana z bawełny organicznej i modalu TENCEL ™ oraz poliestru z recyklingu, mikropolar po wewnętrznej stronie.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Szczotkowane kieszenie do ogrzewania dłoni, wpuszczane kieszenie wewnętrzne.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Odpinana wewnętrzna kurtka w kratę jest idealna sama w sobie, gdy wzrasta temperatura lub, wręcz odwrotnie, gdy przebywamy w chłodnym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TKANINA 64% Bawełna Organiczna, 33 Modal TENCEL ™, 3% Elastan Wnętrze: 60% Bawełna Organiczna, 40% Modal TENCEL ™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BILLY GOAT II LINED PANT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 spodnie zapewniają tradycyjny styl, trwały komfort i zimowe ciepło. Miękkie trwałe i zrównoważone płótno bawełniane nowej generacji Billy Goat –ewolucja oryginalnego modelu z 1975 roku –jest podszyte poliestrowym mikropolarem z recyklingu i bawełną organiczną TENCEL ™ Modal z flanelową kratą dla przytulnego komfortu. Możnaje nosić na dwa sposoby bez oraz z podwiniętą nogawką, aby pokazać trochę stylowej kratki.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Płótno Billy Goat wykonane z ekologicznejmieszanki odpowiedzialnej organicznej bawełny i TENCEL ™ Modal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Trwała, elastyczna tkanina jest naturalnie miękka i oddychająca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Nogawki z lekkiego polaru zwiększają ciepło i miękkość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Miękka flanelowa krata w talii i mankietach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Rąbek można podwinąć, aby pokazać kraciastą podszewkę flanelową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TKANINA 64%Bawełna Organiczna, 33%TENCEL Modal, 3%Elastan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LOOK BOOK KOLEKCJI JESIENNEJ MARKI ROYAL ROBBINS FE22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jesienno-zimową kolekcją marki Royal Robbins oraz do specjalnie dedykowanego LookBooka pod linkiem: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https://www.dropbox.com/sh/fyn2u54el0xmkzc/AAATaKj3fWzqh_7NLo2oTI3ja?dl=0O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Royal Robbins®Założona w 1968 roku przez światowej sławy poszukiwaczy przygód Royala i Liz Robbins, marka Royal Robbins jest godnym zaufania projektantem, producentem i sprzedawcą odzieży outdoorowej. Tworzy kolekcje odzieży,która łączy funkcje techniczne dla aktywnych konsumentów ze stylem i komfortem. Marka zdobyła uznanie na całym świecie dzięki wysokiej jakości, funkcjonalnej odzieży oraz zaangażowaniu w odpowiedzialność środowiskową i społeczną. Royal Robbins starannie wybiera włókna i technologie o mniejszym oddziaływaniuna środowisko, które pomagają zmniejszyć ilość odpadów, zużycie chemikaliów, zużycie wody i emisje gazów cieplarnianych. Więcej o marce Royal Robbins na www.royalrobbins.com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Wróblewska</w:t>
      </w:r>
    </w:p>
    <w:p>
      <w:r>
        <w:rPr>
          <w:rFonts w:ascii="calibri" w:hAnsi="calibri" w:eastAsia="calibri" w:cs="calibri"/>
          <w:sz w:val="24"/>
          <w:szCs w:val="24"/>
        </w:rPr>
        <w:t xml:space="preserve">Agencja PROJEKT 77</w:t>
      </w:r>
    </w:p>
    <w:p>
      <w:r>
        <w:rPr>
          <w:rFonts w:ascii="calibri" w:hAnsi="calibri" w:eastAsia="calibri" w:cs="calibri"/>
          <w:sz w:val="24"/>
          <w:szCs w:val="24"/>
        </w:rPr>
        <w:t xml:space="preserve">anna.wroblewska@projekt77.pl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512 454 089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Drabik</w:t>
      </w:r>
    </w:p>
    <w:p>
      <w:r>
        <w:rPr>
          <w:rFonts w:ascii="calibri" w:hAnsi="calibri" w:eastAsia="calibri" w:cs="calibri"/>
          <w:sz w:val="24"/>
          <w:szCs w:val="24"/>
        </w:rPr>
        <w:t xml:space="preserve">Agencja PROJEKT 77</w:t>
      </w:r>
    </w:p>
    <w:p>
      <w:r>
        <w:rPr>
          <w:rFonts w:ascii="calibri" w:hAnsi="calibri" w:eastAsia="calibri" w:cs="calibri"/>
          <w:sz w:val="24"/>
          <w:szCs w:val="24"/>
        </w:rPr>
        <w:t xml:space="preserve">patrycja.drabik@projekt77.pl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503830505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2026-08-12T11:05:19+02:00</dcterms:created>
  <dcterms:modified xsi:type="dcterms:W3CDTF">2026-08-12T11:05:19+02:00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