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KOMFORTOWY, PRAKTYCZNYI WIELOFUNKCYJNY KOMPLET ODZIEŻY ODMARKI ROYAL ROBBINS DLA NIEJ I DLA NIEGO.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Konstrukcja dwuwarstwowej kurtki,,3 w 1” łączy w sobie wygodne, miękkie i wytrzymałe płótno z odpinaną kurtką wewnętrzną z ultramiękkiej flaneli w kratę stworzonej z poliestru z recyklingu oraz mikro polar po wewnętrznej stronie. Można je nosić razem, gdy poranne powietrze będzie pachniało jeszcze nocnym przymrozkiem, ale także osobno, gdy w ciągu dnia słonko ogrzeje powietrze na tyle, aby rozkoszować się jego promieniami. Do tego w komplecie ocieplane, kolorystycznie dobrane spodnie. Po wywinięciu ich nogawek ukaże się stylowa flanelowa krata. Diabeł tkwi w szczegółach. Z tak zgranym zestawem o oudoorowo-miejską stylizację nie trzeba się już martwić.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BILLY GOAT II TRICLAMATE JACKET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 triklimatyczna kurtka doskonale poradzi sobie z kapryśną pogodą i może towarzyszyć jej właścicielom w różnych porach roku. Konstrukcja ,,trzy w jednym” łączy w sobie wygodne, miękkie i wytrzymałe płótno z odpinaną kurtką wewnętrzną z naszej ultramiękkiej flaneli w kratę z poliestrem z recyklingu i mikropolarem po wewnętrznej stronie.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[Kurtka zewnętrzna] Rozciągliwe płótno Billy Goat jest wykonane z odpowiedzialnie zebranej mieszanki organicznej bawełny i TENCEL ™ Modal.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Trwała tkanina jest naturalnie miękka i oddychająca.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[Kurtka wewnętrzna/podszewka] Zaprojektowana z myślą o zrównoważonej wydajności, lekka podszewkama pikowaną flanelową kratę po jednej stronie, wykonana z bawełny organicznej i modalu TENCEL ™ oraz poliestru z recyklingu, mikropolar po wewnętrznej stronie.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Szczotkowane kieszenie do ogrzewania dłoni, wpuszczane kieszenie wewnętrzne.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Odpinana wewnętrzna kurtka w kratę jest idealna sama w sobie, gdy wzrasta temperatura lub, wręcz odwrotnie, gdy przebywamy w chłodnym pomieszczeniu.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TKANINA 64% Bawełna Organiczna, 33 Modal TENCEL ™, 3% Elastan Wnętrze: 60% Bawełna Organiczna, 40% Modal TENCEL ™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BILLY GOAT II LINED PANT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 spodnie zapewniają tradycyjny styl, trwały komfort i zimowe ciepło. Miękkie trwałe i zrównoważone płótno bawełniane nowej generacji Billy Goat –ewolucja oryginalnego modelu z 1975 roku –jest podszyte poliestrowym mikropolarem z recyklingu i bawełną organiczną TENCEL ™ Modal z flanelową kratą dla przytulnego komfortu. Możnaje nosić na dwa sposoby bez oraz z podwiniętą nogawką, aby pokazać trochę stylowej kratki.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Płótno Billy Goat wykonane z ekologicznejmieszanki odpowiedzialnej organicznej bawełny i TENCEL ™ Modal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Trwała, elastyczna tkanina jest naturalnie miękka i oddychająca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Nogawki z lekkiego polaru zwiększają ciepło i miękkość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Miękka flanelowa krata w talii i mankietach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Rąbek można podwinąć, aby pokazać kraciastą podszewkę flanelową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TKANINA 64%Bawełna Organiczna, 33%TENCEL Modal, 3%Elastan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LOOK BOOK KOLEKCJI JESIENNEJ MARKI ROYAL ROBBINS FE22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jesienno-zimową kolekcją marki Royal Robbins oraz do specjalnie dedykowanego LookBooka pod linkiem: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https://www.dropbox.com/sh/fyn2u54el0xmkzc/AAATaKj3fWzqh_7NLo2oTI3ja?dl=0O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Royal Robbins®Założona w 1968 roku przez światowej sławy poszukiwaczy przygód Royala i Liz Robbins, marka Royal Robbins jest godnym zaufania projektantem, producentem i sprzedawcą odzieży outdoorowej. Tworzy kolekcje odzieży,która łączy funkcje techniczne dla aktywnych konsumentów ze stylem i komfortem. Marka zdobyła uznanie na całym świecie dzięki wysokiej jakości, funkcjonalnej odzieży oraz zaangażowaniu w odpowiedzialność środowiskową i społeczną. Royal Robbins starannie wybiera włókna i technologie o mniejszym oddziaływaniuna środowisko, które pomagają zmniejszyć ilość odpadów, zużycie chemikaliów, zużycie wody i emisje gazów cieplarnianych. Więcej o marce Royal Robbins na www.royalrobbins.com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Wróblewska</w:t>
      </w:r>
    </w:p>
    <w:p>
      <w:r>
        <w:rPr>
          <w:rFonts w:ascii="calibri" w:hAnsi="calibri" w:eastAsia="calibri" w:cs="calibri"/>
          <w:sz w:val="24"/>
          <w:szCs w:val="24"/>
        </w:rPr>
        <w:t xml:space="preserve">Agencja PROJEKT 77</w:t>
      </w:r>
    </w:p>
    <w:p>
      <w:r>
        <w:rPr>
          <w:rFonts w:ascii="calibri" w:hAnsi="calibri" w:eastAsia="calibri" w:cs="calibri"/>
          <w:sz w:val="24"/>
          <w:szCs w:val="24"/>
        </w:rPr>
        <w:t xml:space="preserve">anna.wroblewska@projekt77.pl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512 454 089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Drabik</w:t>
      </w:r>
    </w:p>
    <w:p>
      <w:r>
        <w:rPr>
          <w:rFonts w:ascii="calibri" w:hAnsi="calibri" w:eastAsia="calibri" w:cs="calibri"/>
          <w:sz w:val="24"/>
          <w:szCs w:val="24"/>
        </w:rPr>
        <w:t xml:space="preserve">Agencja PROJEKT 77</w:t>
      </w:r>
    </w:p>
    <w:p>
      <w:r>
        <w:rPr>
          <w:rFonts w:ascii="calibri" w:hAnsi="calibri" w:eastAsia="calibri" w:cs="calibri"/>
          <w:sz w:val="24"/>
          <w:szCs w:val="24"/>
        </w:rPr>
        <w:t xml:space="preserve">patrycja.drabik@projekt77.pl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503830505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2025-10-16T10:13:40+02:00</dcterms:created>
  <dcterms:modified xsi:type="dcterms:W3CDTF">2025-10-16T10:13:40+02:00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